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педагога-психолога, логопеда</w:t>
      </w:r>
      <w:r w:rsidR="00FF2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социального педагога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- 039 – 2017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D3E" w:rsidRDefault="006A7D3E" w:rsidP="006A7D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для педагога-психолога, логопеда</w:t>
      </w:r>
    </w:p>
    <w:p w:rsidR="006A7D3E" w:rsidRDefault="006A7D3E" w:rsidP="006A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ИОТ-039-2017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B2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требования безопасности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самостоятельной работе логопедом (</w:t>
      </w:r>
      <w:r w:rsidR="003E7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педагогом-психологом) допускаются лица в возрасте не моложе 18 лет, проведшие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 работе логопедом (дефектологом, педагогом-психологом) соблюдать правила внутреннего трудового распорядка, установленные режимы труда и отдыха.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работе в кабинете возможно воздействие на работающих и детей следующих опасных факторов: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остроты зрения при недостаточной освещенности кабинета;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нарушения осанки, искривления позвоночника, развитие близорукости у детей при неправильном подборе размеров детской мебели;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поражение электрическим током при неисправном электрооборудовании кабинета и технических средств обучения.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Работающие обязаны соблюдать правила пожарной безопасности, знать места расположения первичных средств пожаротушения и направ</w:t>
      </w: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эвакуации при пожаре.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несчастном случае немедленно сообщить об этом администрации учреждения.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процессе работы соблюдать правила личной 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ририены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содержать в чистоте рабочее место.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 Лица, допустившие невыполнение или нарушение инструкции по охране труда, привлекаются к дисциплинарной ответственности в соот</w:t>
      </w: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правилами внутреннего трудового распорядка и, при необ</w:t>
      </w: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ходимости, подвергаются внеочередной проверке знаний норм и пра</w:t>
      </w: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охраны труда.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5B2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безопасности перед началом работы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Включить полностью освещение кабинета и убедиться в исправной работе светильников. Наименьшая освещенность должна быть: при люминесцентных лампах не менее 300 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(20 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при лампах накаливания не менее 150лк. (48 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Убедиться в исправности электрооборудования кабинета: светильники должны быть надежно подвешены к потолку и иметь светорассеивающую арматуру; электрические коммутационные коробки должны быть закрыты крышками, а 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электророзетки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фальшвилками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корпуса и крышки крышками выключателей и розеток не должны иметь трещин и сколов, а также оголенных контактов.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 При использовании на занятиях технических средств обучения убедиться в их исправности и целостности подводящих кабелей и </w:t>
      </w:r>
      <w:proofErr w:type="spell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электровилок</w:t>
      </w:r>
      <w:proofErr w:type="spell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Проверить санитарное состояние кабинета и проветрить его, открыв окна или фрамуги и двери. Окна в открытом положении фиксировать крючками, а фрамуги должны иметь ограничители. Проветривание кабинета закончить за 30 мин. до прихода детей.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Убедиться в том, что температура воздуха в кабинете соответствует установленным санитарным нормам.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Стекла окон и светильники в кабинете должны очищаться </w:t>
      </w:r>
      <w:proofErr w:type="gramStart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ныли</w:t>
      </w:r>
      <w:proofErr w:type="gramEnd"/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грязи не реже двух раз в год.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A47" w:rsidRPr="003E714F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A47" w:rsidRPr="003E714F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5B2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безопасности во время работы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Рассаживать за столы детей необходимо в соответствии с их ростом.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проведении групповых и индивидуальных занятий с детьми соблюдать установленную их продолжительность в зависимости от возраста детей.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Поддерживать дисциплину и порядок на занятиях, следить за тем, чтобы дети выполняли все указания руководителя.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 разрешать детям самовольно покидать место проведения занятий без разрешения руководителя.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 С целью обеспечения надлежащей естественной освещенности в кабинете не расставлять на подоконниках цветы.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 В случае применения на занятиях технических средств обучения руководствоваться "Инструкцией по охране труда при использовании технических средств обучения".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 В перерывах между занятиями в отсутствии детей периодически осуществлять проветривание кабинета, при этом рамы окон фиксировать в открытом положении крючками.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5B2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безопасности в аварийных ситуациях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При возникновении пожара немедленно эвакуировать детей из кабинета,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иди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B2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безопасности по окончании работы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Отключить от электросети технические средства обучения.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B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Проветрить кабинет, закрыть окна, фрамуги и выключить свет.</w:t>
      </w:r>
    </w:p>
    <w:p w:rsidR="005B2A47" w:rsidRPr="005B2A47" w:rsidRDefault="005B2A47" w:rsidP="005B2A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A47" w:rsidRPr="003E714F" w:rsidRDefault="005B2A47" w:rsidP="005B2A47"/>
    <w:p w:rsidR="005B2A47" w:rsidRPr="005B2A47" w:rsidRDefault="005B2A47" w:rsidP="005B2A47">
      <w:pPr>
        <w:rPr>
          <w:rFonts w:ascii="Times New Roman" w:eastAsia="Calibri" w:hAnsi="Times New Roman" w:cs="Times New Roman"/>
          <w:sz w:val="24"/>
          <w:szCs w:val="24"/>
        </w:rPr>
      </w:pPr>
      <w:r w:rsidRPr="005B2A47">
        <w:t> </w:t>
      </w:r>
      <w:r w:rsidRPr="005B2A47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5B2A47" w:rsidRPr="005B2A47" w:rsidRDefault="005B2A47" w:rsidP="005B2A47">
      <w:pPr>
        <w:rPr>
          <w:rFonts w:ascii="Times New Roman" w:eastAsia="Calibri" w:hAnsi="Times New Roman" w:cs="Times New Roman"/>
          <w:sz w:val="24"/>
          <w:szCs w:val="24"/>
        </w:rPr>
      </w:pPr>
      <w:r w:rsidRPr="005B2A47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5B2A4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5B2A47" w:rsidRPr="005B2A47" w:rsidRDefault="005B2A47" w:rsidP="005B2A47">
      <w:pPr>
        <w:rPr>
          <w:rFonts w:ascii="Times New Roman" w:eastAsia="Calibri" w:hAnsi="Times New Roman" w:cs="Times New Roman"/>
          <w:sz w:val="24"/>
          <w:szCs w:val="24"/>
        </w:rPr>
      </w:pPr>
      <w:r w:rsidRPr="005B2A47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5B2A47" w:rsidRPr="005B2A47" w:rsidRDefault="005B2A47" w:rsidP="005B2A47">
      <w:pPr>
        <w:rPr>
          <w:rFonts w:ascii="Times New Roman" w:eastAsia="Calibri" w:hAnsi="Times New Roman" w:cs="Times New Roman"/>
          <w:sz w:val="24"/>
          <w:szCs w:val="24"/>
        </w:rPr>
      </w:pPr>
      <w:r w:rsidRPr="005B2A47">
        <w:rPr>
          <w:rFonts w:ascii="Times New Roman" w:eastAsia="Calibri" w:hAnsi="Times New Roman" w:cs="Times New Roman"/>
          <w:sz w:val="24"/>
          <w:szCs w:val="24"/>
        </w:rPr>
        <w:t>___________/</w:t>
      </w:r>
      <w:proofErr w:type="spellStart"/>
      <w:r w:rsidRPr="005B2A47">
        <w:rPr>
          <w:rFonts w:ascii="Times New Roman" w:eastAsia="Calibri" w:hAnsi="Times New Roman" w:cs="Times New Roman"/>
          <w:sz w:val="24"/>
          <w:szCs w:val="24"/>
        </w:rPr>
        <w:t>М.В.Боровикова</w:t>
      </w:r>
      <w:proofErr w:type="spellEnd"/>
      <w:r w:rsidRPr="005B2A47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B2A47" w:rsidRPr="005B2A47" w:rsidRDefault="005B2A47" w:rsidP="005B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A47" w:rsidRDefault="005B2A47" w:rsidP="005B2A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5B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11"/>
    <w:rsid w:val="00201A11"/>
    <w:rsid w:val="00284D91"/>
    <w:rsid w:val="003E714F"/>
    <w:rsid w:val="004802F3"/>
    <w:rsid w:val="005B2A47"/>
    <w:rsid w:val="006A7D3E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9</cp:revision>
  <cp:lastPrinted>2018-01-17T11:35:00Z</cp:lastPrinted>
  <dcterms:created xsi:type="dcterms:W3CDTF">2017-10-02T10:52:00Z</dcterms:created>
  <dcterms:modified xsi:type="dcterms:W3CDTF">2018-01-17T11:35:00Z</dcterms:modified>
</cp:coreProperties>
</file>